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FA" w:rsidRPr="00A912EE" w:rsidRDefault="00AC10FA" w:rsidP="00AC10F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AC10FA" w:rsidRPr="006E03FF" w:rsidRDefault="00AC10FA" w:rsidP="00AC10F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C10FA">
        <w:rPr>
          <w:rFonts w:ascii="Times New Roman" w:hAnsi="Times New Roman" w:cs="Times New Roman"/>
          <w:sz w:val="24"/>
          <w:szCs w:val="24"/>
        </w:rPr>
        <w:t>06-2/37-22</w:t>
      </w: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11. фебруар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10FA" w:rsidRPr="00A912EE" w:rsidRDefault="00AC10FA" w:rsidP="00AC1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AC10FA" w:rsidRPr="00A912EE" w:rsidRDefault="00AC10FA" w:rsidP="00AC10F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89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AC10FA" w:rsidRPr="00A912EE" w:rsidRDefault="00AC10FA" w:rsidP="00AC10F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9. ФЕБРУАРА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C10FA" w:rsidRPr="00A912EE" w:rsidRDefault="00AC10FA" w:rsidP="00AC10F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10FA" w:rsidRPr="00A912EE" w:rsidRDefault="00AC10FA" w:rsidP="00AC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0FA" w:rsidRPr="00A912EE" w:rsidRDefault="00AC10FA" w:rsidP="00AC10F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09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AC10FA" w:rsidRPr="00A912EE" w:rsidRDefault="00AC10FA" w:rsidP="00AC10F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ла Јелена Жарић Ковачевић,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Одбора.</w:t>
      </w:r>
      <w:proofErr w:type="gramEnd"/>
    </w:p>
    <w:p w:rsidR="00AC10FA" w:rsidRPr="00A912EE" w:rsidRDefault="00AC10FA" w:rsidP="00AC10F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Угљеша Мрдић, Жељко Томић, Оља Петровић, Јован Палалић и Лука Кебара.</w:t>
      </w:r>
    </w:p>
    <w:p w:rsidR="00AC10FA" w:rsidRPr="00A912EE" w:rsidRDefault="00AC10FA" w:rsidP="00AC10FA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дници Одбора присуствовали су и Арпад Фремонд, заменик члана Одбора Балинта Пастора, Милош Терзић, заменик члана Одбора Илије Матејића, Дејан Кесар, заменик члана Одбора Ђпрђа Тодоровића, Србислав Филиповић, заменик члана Одбора Невене Веиновић и Весна Недовић, заменик члана Одбора Вука Мирчетића.</w:t>
      </w:r>
    </w:p>
    <w:p w:rsidR="00AC10FA" w:rsidRDefault="00AC10FA" w:rsidP="00AC10F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Марија Јевђић, Миленко Јованов, Тома Фила, Дубравка Краљ, Борисав Ковачевић и Виолета Оцокољић, као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AC10FA" w:rsidRPr="0022397C" w:rsidRDefault="00AC10FA" w:rsidP="00AC10F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C10FA" w:rsidRPr="00EA1828" w:rsidRDefault="00AC10FA" w:rsidP="00AC10F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(11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гласова за) утврдио 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10FA" w:rsidRPr="00EA1828" w:rsidRDefault="00AC10FA" w:rsidP="00AC10F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0FA" w:rsidRDefault="00AC10FA" w:rsidP="00AC1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AC10FA" w:rsidRPr="00A912EE" w:rsidRDefault="00AC10FA" w:rsidP="00AC1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10FA" w:rsidRPr="00AC10FA" w:rsidRDefault="00AC10FA" w:rsidP="00AC10FA">
      <w:pPr>
        <w:tabs>
          <w:tab w:val="left" w:pos="1080"/>
          <w:tab w:val="left" w:pos="2970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ab/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>- Усвајање записника са 88. седнице Одбора.</w:t>
      </w:r>
    </w:p>
    <w:p w:rsidR="00AC10FA" w:rsidRPr="00AC10FA" w:rsidRDefault="00AC10FA" w:rsidP="00AC10FA">
      <w:pPr>
        <w:tabs>
          <w:tab w:val="left" w:pos="1080"/>
          <w:tab w:val="left" w:pos="297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0FA">
        <w:rPr>
          <w:rFonts w:ascii="Times New Roman" w:hAnsi="Times New Roman" w:cs="Times New Roman"/>
          <w:sz w:val="24"/>
          <w:szCs w:val="24"/>
        </w:rPr>
        <w:t>1.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Исправка техничке грешаке у Предлогу аутентичног тумачења одредбе члана 10. став 1. Закона о интероперабилности железничког система ( „Службени гласник РС“, број 41/18), који је поднео Одбор за уставна питања и законодавство (број 011-139/22 од 1. фебруара 2022. године).</w:t>
      </w:r>
    </w:p>
    <w:p w:rsidR="00AC10FA" w:rsidRPr="006E03FF" w:rsidRDefault="00AC10FA" w:rsidP="00AC10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одлучивања о тачкама дневног реда, Одбор је једногласно (11 гласова за) усвојио записник 88. седнице Одбора.</w:t>
      </w:r>
    </w:p>
    <w:p w:rsidR="00AC10FA" w:rsidRDefault="00AC10FA" w:rsidP="00AC10F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>Исправка техничке грешаке у Предлогу аутентичног тумачења одредбе члана 10. став 1. Закона о интероперабилности железничког система ( „Службени гласник РС“, број 41/18), који је поднео Одбор за уставна питања и законодавство (број 011-139/22 од 1. фебруара 2022. године)</w:t>
      </w:r>
    </w:p>
    <w:p w:rsidR="00AC10FA" w:rsidRPr="00AC10FA" w:rsidRDefault="00AC10FA" w:rsidP="00FF5431">
      <w:pPr>
        <w:tabs>
          <w:tab w:val="left" w:pos="1080"/>
          <w:tab w:val="left" w:pos="2970"/>
        </w:tabs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AC10F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87. седници која је одржана 1. фебруара, Одбор  је утврдио Предлог аутентичног тумачења одредбе члана 10. став 1. Закона о интероперабилности железничког система („Службени гласник РС“, број 41/18). Како су се у тексту поткрале те</w:t>
      </w:r>
      <w:r w:rsidR="00A87557">
        <w:rPr>
          <w:rFonts w:ascii="Times New Roman" w:hAnsi="Times New Roman" w:cs="Times New Roman"/>
          <w:sz w:val="24"/>
          <w:szCs w:val="24"/>
          <w:lang w:val="sr-Cyrl-RS"/>
        </w:rPr>
        <w:t>хничке грешке, на 89. седници Одбора извршене су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исправке тих грешака</w:t>
      </w:r>
      <w:r w:rsidRPr="00AC10FA">
        <w:rPr>
          <w:rFonts w:ascii="Times New Roman" w:hAnsi="Times New Roman" w:cs="Times New Roman"/>
          <w:sz w:val="24"/>
          <w:szCs w:val="24"/>
        </w:rPr>
        <w:t>.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10FA" w:rsidRPr="00FF5431" w:rsidRDefault="00AC10FA" w:rsidP="00FF5431">
      <w:pPr>
        <w:pStyle w:val="NoSpacing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C10FA">
        <w:rPr>
          <w:rFonts w:ascii="Times New Roman" w:hAnsi="Times New Roman"/>
          <w:sz w:val="24"/>
          <w:szCs w:val="24"/>
          <w:lang w:val="sr-Cyrl-RS"/>
        </w:rPr>
        <w:t>У ставу 3. речи: „Закона о безбедности железничког саобраћаја“ мењају  се речима: „Закона о безбедности у железничком саобраћају“; у истом ставу речи: „Закона о безбедности железничког система“, мењају се речима:  „Закона о безбедности у железничком саобраћају“.</w:t>
      </w:r>
    </w:p>
    <w:p w:rsidR="00AC10FA" w:rsidRPr="00AC10FA" w:rsidRDefault="00AC10FA" w:rsidP="00FF5431">
      <w:pPr>
        <w:pStyle w:val="NoSpacing"/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C10FA">
        <w:rPr>
          <w:rFonts w:ascii="Times New Roman" w:hAnsi="Times New Roman"/>
          <w:sz w:val="24"/>
          <w:szCs w:val="24"/>
          <w:lang w:val="sr-Cyrl-RS"/>
        </w:rPr>
        <w:t>У ставу 5. Образложења, речи: „Закона о безбедности железничког саобраћаја“ мењају се речима: „ Закона о безбедности у железничком саобраћају“; у истом ставу, речи: „Закона о безбедности железничког система“, мењају се речима: „Закона о безбедности у железничком саобраћају“.</w:t>
      </w:r>
      <w:bookmarkStart w:id="0" w:name="_GoBack"/>
      <w:bookmarkEnd w:id="0"/>
    </w:p>
    <w:p w:rsidR="00AC10FA" w:rsidRPr="00A912EE" w:rsidRDefault="00AC10FA" w:rsidP="00AC10F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09,05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AC10FA" w:rsidRPr="00857554" w:rsidRDefault="00AC10FA" w:rsidP="00AC10F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AC10FA" w:rsidRDefault="00AC10FA" w:rsidP="00AC10F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10FA" w:rsidRPr="00D36DD7" w:rsidRDefault="00AC10FA" w:rsidP="00AC10F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FE2" w:rsidRDefault="00AC10FA" w:rsidP="00AC10F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AC10FA" w:rsidRPr="00D36DD7" w:rsidRDefault="00AC10FA" w:rsidP="00AC10F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AC10FA" w:rsidRPr="00A912EE" w:rsidRDefault="00AC10FA" w:rsidP="00AC10FA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</w:t>
      </w:r>
      <w:r w:rsidR="001B4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B4FE2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C10FA" w:rsidRDefault="00AC10FA" w:rsidP="00AC10FA"/>
    <w:p w:rsidR="00103355" w:rsidRDefault="00103355"/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5431">
      <w:pPr>
        <w:spacing w:after="0" w:line="240" w:lineRule="auto"/>
      </w:pPr>
      <w:r>
        <w:separator/>
      </w:r>
    </w:p>
  </w:endnote>
  <w:endnote w:type="continuationSeparator" w:id="0">
    <w:p w:rsidR="00000000" w:rsidRDefault="00FF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1B4FE2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FF5431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FF5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5431">
      <w:pPr>
        <w:spacing w:after="0" w:line="240" w:lineRule="auto"/>
      </w:pPr>
      <w:r>
        <w:separator/>
      </w:r>
    </w:p>
  </w:footnote>
  <w:footnote w:type="continuationSeparator" w:id="0">
    <w:p w:rsidR="00000000" w:rsidRDefault="00FF5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FA"/>
    <w:rsid w:val="00103355"/>
    <w:rsid w:val="001B4FE2"/>
    <w:rsid w:val="009636A1"/>
    <w:rsid w:val="00A87557"/>
    <w:rsid w:val="00AC10FA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A"/>
  </w:style>
  <w:style w:type="paragraph" w:styleId="NoSpacing">
    <w:name w:val="No Spacing"/>
    <w:uiPriority w:val="1"/>
    <w:qFormat/>
    <w:rsid w:val="00AC10F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A"/>
  </w:style>
  <w:style w:type="paragraph" w:styleId="NoSpacing">
    <w:name w:val="No Spacing"/>
    <w:uiPriority w:val="1"/>
    <w:qFormat/>
    <w:rsid w:val="00AC10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3</cp:revision>
  <cp:lastPrinted>2022-02-11T10:45:00Z</cp:lastPrinted>
  <dcterms:created xsi:type="dcterms:W3CDTF">2022-02-11T08:23:00Z</dcterms:created>
  <dcterms:modified xsi:type="dcterms:W3CDTF">2022-02-11T10:45:00Z</dcterms:modified>
</cp:coreProperties>
</file>